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A0F8" w14:textId="13802BDE" w:rsidR="004B6B24" w:rsidRDefault="008833D8" w:rsidP="00414598">
      <w:pPr>
        <w:spacing w:line="360" w:lineRule="auto"/>
        <w:rPr>
          <w:rFonts w:ascii="Arial" w:hAnsi="Arial" w:cs="Arial"/>
          <w:sz w:val="40"/>
          <w:szCs w:val="40"/>
        </w:rPr>
      </w:pPr>
      <w:r w:rsidRPr="00330224">
        <w:rPr>
          <w:rFonts w:ascii="Arial" w:hAnsi="Arial" w:cs="Arial"/>
          <w:sz w:val="40"/>
          <w:szCs w:val="40"/>
        </w:rPr>
        <w:t>HARVEST ASSIST</w:t>
      </w:r>
      <w:r w:rsidR="00681838" w:rsidRPr="00330224">
        <w:rPr>
          <w:rFonts w:ascii="Arial" w:hAnsi="Arial" w:cs="Arial"/>
          <w:sz w:val="40"/>
          <w:szCs w:val="40"/>
        </w:rPr>
        <w:t xml:space="preserve"> </w:t>
      </w:r>
      <w:r w:rsidR="002A322F" w:rsidRPr="00330224">
        <w:rPr>
          <w:rFonts w:ascii="Arial" w:hAnsi="Arial" w:cs="Arial"/>
          <w:sz w:val="40"/>
          <w:szCs w:val="40"/>
        </w:rPr>
        <w:t>App wird erweitert</w:t>
      </w:r>
    </w:p>
    <w:p w14:paraId="1147C780" w14:textId="4E6E3C99" w:rsidR="00BC7C56" w:rsidRPr="006D0CE2" w:rsidRDefault="00BC7C56" w:rsidP="00414598">
      <w:pPr>
        <w:spacing w:line="360" w:lineRule="auto"/>
        <w:rPr>
          <w:rFonts w:ascii="Arial" w:hAnsi="Arial" w:cs="Arial"/>
          <w:bCs/>
          <w:sz w:val="32"/>
          <w:szCs w:val="32"/>
        </w:rPr>
      </w:pPr>
      <w:r w:rsidRPr="006D0CE2">
        <w:rPr>
          <w:rFonts w:ascii="Arial" w:hAnsi="Arial" w:cs="Arial"/>
          <w:sz w:val="32"/>
          <w:szCs w:val="32"/>
        </w:rPr>
        <w:t xml:space="preserve">Mehr Features zur Optimierung der </w:t>
      </w:r>
      <w:r w:rsidR="006F7C9A" w:rsidRPr="006D0CE2">
        <w:rPr>
          <w:rFonts w:ascii="Arial" w:hAnsi="Arial" w:cs="Arial"/>
          <w:sz w:val="32"/>
          <w:szCs w:val="32"/>
        </w:rPr>
        <w:t>Halmfutter-</w:t>
      </w:r>
      <w:r w:rsidRPr="006D0CE2">
        <w:rPr>
          <w:rFonts w:ascii="Arial" w:hAnsi="Arial" w:cs="Arial"/>
          <w:sz w:val="32"/>
          <w:szCs w:val="32"/>
        </w:rPr>
        <w:t>Erntekette</w:t>
      </w:r>
    </w:p>
    <w:p w14:paraId="20004AEA" w14:textId="2B80F547" w:rsidR="00B11428" w:rsidRDefault="002A322F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681838">
        <w:rPr>
          <w:rFonts w:ascii="Arial" w:hAnsi="Arial" w:cs="Arial"/>
        </w:rPr>
        <w:t>innovative</w:t>
      </w:r>
      <w:r>
        <w:rPr>
          <w:rFonts w:ascii="Arial" w:hAnsi="Arial" w:cs="Arial"/>
        </w:rPr>
        <w:t xml:space="preserve"> P</w:t>
      </w:r>
      <w:r w:rsidR="000B539C">
        <w:rPr>
          <w:rFonts w:ascii="Arial" w:hAnsi="Arial" w:cs="Arial"/>
        </w:rPr>
        <w:t>öttinger-</w:t>
      </w:r>
      <w:r w:rsidR="00681838">
        <w:rPr>
          <w:rFonts w:ascii="Arial" w:hAnsi="Arial" w:cs="Arial"/>
        </w:rPr>
        <w:t>App</w:t>
      </w:r>
      <w:r>
        <w:rPr>
          <w:rFonts w:ascii="Arial" w:hAnsi="Arial" w:cs="Arial"/>
        </w:rPr>
        <w:t xml:space="preserve"> HARVEST ASSIST, zur Optimierung der </w:t>
      </w:r>
      <w:r w:rsidR="00ED5B1D">
        <w:rPr>
          <w:rFonts w:ascii="Arial" w:hAnsi="Arial" w:cs="Arial"/>
        </w:rPr>
        <w:t>Halmfutter-</w:t>
      </w:r>
      <w:r>
        <w:rPr>
          <w:rFonts w:ascii="Arial" w:hAnsi="Arial" w:cs="Arial"/>
        </w:rPr>
        <w:t xml:space="preserve">Ernte, </w:t>
      </w:r>
      <w:r w:rsidR="00B33C25">
        <w:rPr>
          <w:rFonts w:ascii="Arial" w:hAnsi="Arial" w:cs="Arial"/>
        </w:rPr>
        <w:t>erhielt</w:t>
      </w:r>
      <w:r>
        <w:rPr>
          <w:rFonts w:ascii="Arial" w:hAnsi="Arial" w:cs="Arial"/>
        </w:rPr>
        <w:t xml:space="preserve"> für die Saison 2023 ein </w:t>
      </w:r>
      <w:r w:rsidR="00CD6E63">
        <w:rPr>
          <w:rFonts w:ascii="Arial" w:hAnsi="Arial" w:cs="Arial"/>
        </w:rPr>
        <w:t xml:space="preserve">umfassendes </w:t>
      </w:r>
      <w:r>
        <w:rPr>
          <w:rFonts w:ascii="Arial" w:hAnsi="Arial" w:cs="Arial"/>
        </w:rPr>
        <w:t>Update</w:t>
      </w:r>
      <w:r w:rsidR="006818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0586B">
        <w:rPr>
          <w:rFonts w:ascii="Arial" w:hAnsi="Arial" w:cs="Arial"/>
        </w:rPr>
        <w:t xml:space="preserve">Mit der App können </w:t>
      </w:r>
      <w:r w:rsidR="000E5709">
        <w:rPr>
          <w:rFonts w:ascii="Arial" w:hAnsi="Arial" w:cs="Arial"/>
        </w:rPr>
        <w:t>ganz</w:t>
      </w:r>
      <w:r w:rsidR="00447FF4">
        <w:rPr>
          <w:rFonts w:ascii="Arial" w:hAnsi="Arial" w:cs="Arial"/>
        </w:rPr>
        <w:t xml:space="preserve"> leicht die Flächen angelegt und den einzelnen Fahrzeugen zugeteilt werden. </w:t>
      </w:r>
      <w:r w:rsidR="00796FE3">
        <w:rPr>
          <w:rFonts w:ascii="Arial" w:hAnsi="Arial" w:cs="Arial"/>
        </w:rPr>
        <w:t>Es gibt eine sehr übersichtliche Darstellung der abzuerntenden Felder und auch deren Status</w:t>
      </w:r>
      <w:r w:rsidR="00DD0A6B">
        <w:rPr>
          <w:rFonts w:ascii="Arial" w:hAnsi="Arial" w:cs="Arial"/>
        </w:rPr>
        <w:t>, z. B. ob</w:t>
      </w:r>
      <w:r w:rsidR="001D6187">
        <w:rPr>
          <w:rFonts w:ascii="Arial" w:hAnsi="Arial" w:cs="Arial"/>
        </w:rPr>
        <w:t xml:space="preserve"> aktuell gemäht wird oder</w:t>
      </w:r>
      <w:r w:rsidR="00DD0A6B">
        <w:rPr>
          <w:rFonts w:ascii="Arial" w:hAnsi="Arial" w:cs="Arial"/>
        </w:rPr>
        <w:t xml:space="preserve"> bereits </w:t>
      </w:r>
      <w:proofErr w:type="spellStart"/>
      <w:r w:rsidR="00DD0A6B">
        <w:rPr>
          <w:rFonts w:ascii="Arial" w:hAnsi="Arial" w:cs="Arial"/>
        </w:rPr>
        <w:t>gesch</w:t>
      </w:r>
      <w:r w:rsidR="009E62D9">
        <w:rPr>
          <w:rFonts w:ascii="Arial" w:hAnsi="Arial" w:cs="Arial"/>
        </w:rPr>
        <w:t>w</w:t>
      </w:r>
      <w:r w:rsidR="00DD0A6B">
        <w:rPr>
          <w:rFonts w:ascii="Arial" w:hAnsi="Arial" w:cs="Arial"/>
        </w:rPr>
        <w:t>adet</w:t>
      </w:r>
      <w:proofErr w:type="spellEnd"/>
      <w:r w:rsidR="00DD0A6B">
        <w:rPr>
          <w:rFonts w:ascii="Arial" w:hAnsi="Arial" w:cs="Arial"/>
        </w:rPr>
        <w:t xml:space="preserve"> oder abgeerntet wurde. </w:t>
      </w:r>
      <w:r w:rsidR="003E68BC">
        <w:rPr>
          <w:rFonts w:ascii="Arial" w:hAnsi="Arial" w:cs="Arial"/>
        </w:rPr>
        <w:t xml:space="preserve">Für </w:t>
      </w:r>
      <w:r w:rsidR="0008024E">
        <w:rPr>
          <w:rFonts w:ascii="Arial" w:hAnsi="Arial" w:cs="Arial"/>
        </w:rPr>
        <w:t xml:space="preserve">eine </w:t>
      </w:r>
      <w:r w:rsidR="008870CC">
        <w:rPr>
          <w:rFonts w:ascii="Arial" w:hAnsi="Arial" w:cs="Arial"/>
        </w:rPr>
        <w:t>reibungslose</w:t>
      </w:r>
      <w:r w:rsidR="0008024E">
        <w:rPr>
          <w:rFonts w:ascii="Arial" w:hAnsi="Arial" w:cs="Arial"/>
        </w:rPr>
        <w:t xml:space="preserve"> Verwendung </w:t>
      </w:r>
      <w:r w:rsidR="000C761A">
        <w:rPr>
          <w:rFonts w:ascii="Arial" w:hAnsi="Arial" w:cs="Arial"/>
        </w:rPr>
        <w:t xml:space="preserve">der neuen Features </w:t>
      </w:r>
      <w:r w:rsidR="0008024E">
        <w:rPr>
          <w:rFonts w:ascii="Arial" w:hAnsi="Arial" w:cs="Arial"/>
        </w:rPr>
        <w:t>ist d</w:t>
      </w:r>
      <w:r w:rsidR="0078231A">
        <w:rPr>
          <w:rFonts w:ascii="Arial" w:hAnsi="Arial" w:cs="Arial"/>
        </w:rPr>
        <w:t>as Herunterladen</w:t>
      </w:r>
      <w:r w:rsidR="0008024E">
        <w:rPr>
          <w:rFonts w:ascii="Arial" w:hAnsi="Arial" w:cs="Arial"/>
        </w:rPr>
        <w:t xml:space="preserve"> des Updates erforderlich.</w:t>
      </w:r>
    </w:p>
    <w:p w14:paraId="19FFB2D2" w14:textId="77777777" w:rsidR="00554701" w:rsidRDefault="00554701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301A218" w14:textId="3F0766CE" w:rsidR="00CD6E63" w:rsidRPr="00B11428" w:rsidRDefault="00B11428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11428">
        <w:rPr>
          <w:rFonts w:ascii="Arial" w:hAnsi="Arial" w:cs="Arial"/>
          <w:b/>
          <w:bCs/>
        </w:rPr>
        <w:t>Die neuen Features auf einen Blick</w:t>
      </w:r>
    </w:p>
    <w:p w14:paraId="3FACA7EE" w14:textId="3EA1B973" w:rsidR="003211F2" w:rsidRPr="001D2056" w:rsidRDefault="00CC753F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der bereits </w:t>
      </w:r>
      <w:r w:rsidR="00595487">
        <w:rPr>
          <w:rFonts w:ascii="Arial" w:hAnsi="Arial" w:cs="Arial"/>
        </w:rPr>
        <w:t xml:space="preserve">im Vorjahr </w:t>
      </w:r>
      <w:r>
        <w:rPr>
          <w:rFonts w:ascii="Arial" w:hAnsi="Arial" w:cs="Arial"/>
        </w:rPr>
        <w:t xml:space="preserve">mit dem Agrarfuchs ausgezeichneten App </w:t>
      </w:r>
      <w:r w:rsidR="00582412">
        <w:rPr>
          <w:rFonts w:ascii="Arial" w:hAnsi="Arial" w:cs="Arial"/>
        </w:rPr>
        <w:t>wurde u</w:t>
      </w:r>
      <w:r w:rsidR="00BB6E83">
        <w:rPr>
          <w:rFonts w:ascii="Arial" w:hAnsi="Arial" w:cs="Arial"/>
        </w:rPr>
        <w:t>nter anderem das Maschinenportfolio erweitert. Ab sofort werden neben</w:t>
      </w:r>
      <w:r w:rsidR="002A322F">
        <w:rPr>
          <w:rFonts w:ascii="Arial" w:hAnsi="Arial" w:cs="Arial"/>
        </w:rPr>
        <w:t xml:space="preserve"> </w:t>
      </w:r>
      <w:r w:rsidR="00BB6E83">
        <w:rPr>
          <w:rFonts w:ascii="Arial" w:hAnsi="Arial" w:cs="Arial"/>
        </w:rPr>
        <w:t xml:space="preserve">den bisher auswählbaren </w:t>
      </w:r>
      <w:r w:rsidR="002A322F">
        <w:rPr>
          <w:rFonts w:ascii="Arial" w:hAnsi="Arial" w:cs="Arial"/>
        </w:rPr>
        <w:t>Ladewagen und Schwader</w:t>
      </w:r>
      <w:r w:rsidR="0083032F">
        <w:rPr>
          <w:rFonts w:ascii="Arial" w:hAnsi="Arial" w:cs="Arial"/>
        </w:rPr>
        <w:t>n</w:t>
      </w:r>
      <w:r w:rsidR="00AD4B92">
        <w:rPr>
          <w:rFonts w:ascii="Arial" w:hAnsi="Arial" w:cs="Arial"/>
        </w:rPr>
        <w:t xml:space="preserve"> nun</w:t>
      </w:r>
      <w:r w:rsidR="002A322F">
        <w:rPr>
          <w:rFonts w:ascii="Arial" w:hAnsi="Arial" w:cs="Arial"/>
        </w:rPr>
        <w:t xml:space="preserve"> </w:t>
      </w:r>
      <w:r w:rsidR="00BB6E83">
        <w:rPr>
          <w:rFonts w:ascii="Arial" w:hAnsi="Arial" w:cs="Arial"/>
        </w:rPr>
        <w:t>auch</w:t>
      </w:r>
      <w:r w:rsidR="002A322F">
        <w:rPr>
          <w:rFonts w:ascii="Arial" w:hAnsi="Arial" w:cs="Arial"/>
        </w:rPr>
        <w:t xml:space="preserve"> </w:t>
      </w:r>
      <w:r w:rsidR="00BB6E83">
        <w:rPr>
          <w:rFonts w:ascii="Arial" w:hAnsi="Arial" w:cs="Arial"/>
        </w:rPr>
        <w:t xml:space="preserve">Mäher, </w:t>
      </w:r>
      <w:r w:rsidR="002A322F">
        <w:rPr>
          <w:rFonts w:ascii="Arial" w:hAnsi="Arial" w:cs="Arial"/>
        </w:rPr>
        <w:t xml:space="preserve">Zetter, </w:t>
      </w:r>
      <w:proofErr w:type="spellStart"/>
      <w:r w:rsidR="00BB6E83">
        <w:rPr>
          <w:rFonts w:ascii="Arial" w:hAnsi="Arial" w:cs="Arial"/>
        </w:rPr>
        <w:t>Bandschwader</w:t>
      </w:r>
      <w:proofErr w:type="spellEnd"/>
      <w:r w:rsidR="002A322F">
        <w:rPr>
          <w:rFonts w:ascii="Arial" w:hAnsi="Arial" w:cs="Arial"/>
        </w:rPr>
        <w:t xml:space="preserve"> und Rundballenpressen </w:t>
      </w:r>
      <w:r w:rsidR="0050108C">
        <w:rPr>
          <w:rFonts w:ascii="Arial" w:hAnsi="Arial" w:cs="Arial"/>
        </w:rPr>
        <w:t>zur Verfügung stehen</w:t>
      </w:r>
      <w:r w:rsidR="002A322F">
        <w:rPr>
          <w:rFonts w:ascii="Arial" w:hAnsi="Arial" w:cs="Arial"/>
        </w:rPr>
        <w:t xml:space="preserve">. </w:t>
      </w:r>
      <w:r w:rsidR="003211F2">
        <w:rPr>
          <w:rFonts w:ascii="Arial" w:hAnsi="Arial" w:cs="Arial"/>
        </w:rPr>
        <w:t xml:space="preserve">Alle </w:t>
      </w:r>
      <w:r w:rsidR="00C305C9" w:rsidRPr="00E66A0F">
        <w:rPr>
          <w:rFonts w:ascii="Arial" w:hAnsi="Arial" w:cs="Arial"/>
        </w:rPr>
        <w:t xml:space="preserve">Teilbereiche </w:t>
      </w:r>
      <w:r w:rsidR="00C305C9">
        <w:rPr>
          <w:rFonts w:ascii="Arial" w:hAnsi="Arial" w:cs="Arial"/>
        </w:rPr>
        <w:t xml:space="preserve">der </w:t>
      </w:r>
      <w:r w:rsidR="003211F2">
        <w:rPr>
          <w:rFonts w:ascii="Arial" w:hAnsi="Arial" w:cs="Arial"/>
        </w:rPr>
        <w:t>Erntekette bekommen einen Überblick über den Arbeitsfortschritt am Feld. Feldspezifisch kann der aktuelle Bearbeitungszustand eingesehen werden</w:t>
      </w:r>
      <w:r w:rsidR="00D22689">
        <w:rPr>
          <w:rFonts w:ascii="Arial" w:hAnsi="Arial" w:cs="Arial"/>
        </w:rPr>
        <w:t xml:space="preserve">: wird </w:t>
      </w:r>
      <w:r w:rsidR="003211F2">
        <w:rPr>
          <w:rFonts w:ascii="Arial" w:hAnsi="Arial" w:cs="Arial"/>
        </w:rPr>
        <w:t xml:space="preserve">gerade gemäht, </w:t>
      </w:r>
      <w:proofErr w:type="spellStart"/>
      <w:r w:rsidR="003211F2">
        <w:rPr>
          <w:rFonts w:ascii="Arial" w:hAnsi="Arial" w:cs="Arial"/>
        </w:rPr>
        <w:t>gezettet</w:t>
      </w:r>
      <w:proofErr w:type="spellEnd"/>
      <w:r w:rsidR="003211F2">
        <w:rPr>
          <w:rFonts w:ascii="Arial" w:hAnsi="Arial" w:cs="Arial"/>
        </w:rPr>
        <w:t xml:space="preserve">, </w:t>
      </w:r>
      <w:proofErr w:type="spellStart"/>
      <w:r w:rsidR="003211F2">
        <w:rPr>
          <w:rFonts w:ascii="Arial" w:hAnsi="Arial" w:cs="Arial"/>
        </w:rPr>
        <w:t>geschwadet</w:t>
      </w:r>
      <w:proofErr w:type="spellEnd"/>
      <w:r w:rsidR="003211F2">
        <w:rPr>
          <w:rFonts w:ascii="Arial" w:hAnsi="Arial" w:cs="Arial"/>
        </w:rPr>
        <w:t xml:space="preserve"> oder geerntet</w:t>
      </w:r>
      <w:r w:rsidR="00D22689">
        <w:rPr>
          <w:rFonts w:ascii="Arial" w:hAnsi="Arial" w:cs="Arial"/>
        </w:rPr>
        <w:t>?</w:t>
      </w:r>
      <w:r w:rsidR="003211F2">
        <w:rPr>
          <w:rFonts w:ascii="Arial" w:hAnsi="Arial" w:cs="Arial"/>
        </w:rPr>
        <w:t xml:space="preserve"> Sobald die Fläche fertig bearbeitet </w:t>
      </w:r>
      <w:r w:rsidR="002D793F">
        <w:rPr>
          <w:rFonts w:ascii="Arial" w:hAnsi="Arial" w:cs="Arial"/>
        </w:rPr>
        <w:t>ist</w:t>
      </w:r>
      <w:r w:rsidR="003211F2">
        <w:rPr>
          <w:rFonts w:ascii="Arial" w:hAnsi="Arial" w:cs="Arial"/>
        </w:rPr>
        <w:t>, kann d</w:t>
      </w:r>
      <w:r w:rsidR="00D263C4">
        <w:rPr>
          <w:rFonts w:ascii="Arial" w:hAnsi="Arial" w:cs="Arial"/>
        </w:rPr>
        <w:t>i</w:t>
      </w:r>
      <w:r w:rsidR="003211F2">
        <w:rPr>
          <w:rFonts w:ascii="Arial" w:hAnsi="Arial" w:cs="Arial"/>
        </w:rPr>
        <w:t>e</w:t>
      </w:r>
      <w:r w:rsidR="00D263C4">
        <w:rPr>
          <w:rFonts w:ascii="Arial" w:hAnsi="Arial" w:cs="Arial"/>
        </w:rPr>
        <w:t xml:space="preserve"> Traktorfahrer</w:t>
      </w:r>
      <w:r w:rsidR="002A450C">
        <w:rPr>
          <w:rFonts w:ascii="Arial" w:hAnsi="Arial" w:cs="Arial"/>
        </w:rPr>
        <w:t>in oder de</w:t>
      </w:r>
      <w:r w:rsidR="003211F2">
        <w:rPr>
          <w:rFonts w:ascii="Arial" w:hAnsi="Arial" w:cs="Arial"/>
        </w:rPr>
        <w:t xml:space="preserve">r </w:t>
      </w:r>
      <w:r w:rsidR="002A450C">
        <w:rPr>
          <w:rFonts w:ascii="Arial" w:hAnsi="Arial" w:cs="Arial"/>
        </w:rPr>
        <w:t>Tr</w:t>
      </w:r>
      <w:r w:rsidR="002A450C" w:rsidRPr="002A450C">
        <w:rPr>
          <w:rFonts w:ascii="Arial" w:hAnsi="Arial" w:cs="Arial"/>
        </w:rPr>
        <w:t>aktorfa</w:t>
      </w:r>
      <w:r w:rsidR="003211F2" w:rsidRPr="002A450C">
        <w:rPr>
          <w:rFonts w:ascii="Arial" w:hAnsi="Arial" w:cs="Arial"/>
        </w:rPr>
        <w:t>hrer</w:t>
      </w:r>
      <w:r w:rsidR="003211F2" w:rsidRPr="001253F1">
        <w:rPr>
          <w:rFonts w:ascii="Arial" w:hAnsi="Arial" w:cs="Arial"/>
          <w:color w:val="FF0000"/>
        </w:rPr>
        <w:t xml:space="preserve"> </w:t>
      </w:r>
      <w:r w:rsidR="003211F2">
        <w:rPr>
          <w:rFonts w:ascii="Arial" w:hAnsi="Arial" w:cs="Arial"/>
        </w:rPr>
        <w:t xml:space="preserve">den Feldstatus </w:t>
      </w:r>
      <w:r w:rsidR="00835964">
        <w:rPr>
          <w:rFonts w:ascii="Arial" w:hAnsi="Arial" w:cs="Arial"/>
        </w:rPr>
        <w:t>ändern</w:t>
      </w:r>
      <w:r w:rsidR="003211F2">
        <w:rPr>
          <w:rFonts w:ascii="Arial" w:hAnsi="Arial" w:cs="Arial"/>
        </w:rPr>
        <w:t xml:space="preserve">. Dadurch ist strukturiert ersichtlich, welche Flächen für den nächsten Prozessschritt bereit sind – diese rücken durch die Änderung des Feldstatus in den Fokus für den </w:t>
      </w:r>
      <w:r w:rsidR="003211F2" w:rsidRPr="001D2056">
        <w:rPr>
          <w:rFonts w:ascii="Arial" w:hAnsi="Arial" w:cs="Arial"/>
        </w:rPr>
        <w:t xml:space="preserve">jeweiligen </w:t>
      </w:r>
      <w:r w:rsidR="00BC7E73" w:rsidRPr="001D2056">
        <w:rPr>
          <w:rFonts w:ascii="Arial" w:hAnsi="Arial" w:cs="Arial"/>
        </w:rPr>
        <w:t>Beteiligten</w:t>
      </w:r>
      <w:r w:rsidR="003211F2" w:rsidRPr="001D2056">
        <w:rPr>
          <w:rFonts w:ascii="Arial" w:hAnsi="Arial" w:cs="Arial"/>
        </w:rPr>
        <w:t>.</w:t>
      </w:r>
    </w:p>
    <w:p w14:paraId="19EB0B3F" w14:textId="2A692197" w:rsidR="002A322F" w:rsidRDefault="002A322F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der Live-Standort</w:t>
      </w:r>
      <w:r w:rsidR="00546B0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Ansicht wird </w:t>
      </w:r>
      <w:r w:rsidRPr="006F7353">
        <w:rPr>
          <w:rFonts w:ascii="Arial" w:hAnsi="Arial" w:cs="Arial"/>
        </w:rPr>
        <w:t xml:space="preserve">jedes Mitglied der Erntekette </w:t>
      </w:r>
      <w:r>
        <w:rPr>
          <w:rFonts w:ascii="Arial" w:hAnsi="Arial" w:cs="Arial"/>
        </w:rPr>
        <w:t xml:space="preserve">auf einer übersichtlichen Karte dargestellt und der jeweilige Arbeitsschritt mit dem Anbaugerät </w:t>
      </w:r>
      <w:r w:rsidR="0051177F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gezeigt. </w:t>
      </w:r>
      <w:r w:rsidR="003211F2">
        <w:rPr>
          <w:rFonts w:ascii="Arial" w:hAnsi="Arial" w:cs="Arial"/>
        </w:rPr>
        <w:t>Alle Standorte werden in Echtzeit übermittelt, wodurch die Kommunikation deutlich vereinfacht wird.</w:t>
      </w:r>
    </w:p>
    <w:p w14:paraId="27AF5595" w14:textId="278225B5" w:rsidR="00835964" w:rsidRPr="00835964" w:rsidRDefault="00C62F68" w:rsidP="008359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8833D8">
        <w:rPr>
          <w:rFonts w:ascii="Arial" w:hAnsi="Arial" w:cs="Arial"/>
        </w:rPr>
        <w:t>HARVEST ASSIST</w:t>
      </w:r>
      <w:r>
        <w:rPr>
          <w:rFonts w:ascii="Arial" w:hAnsi="Arial" w:cs="Arial"/>
        </w:rPr>
        <w:t xml:space="preserve"> </w:t>
      </w:r>
      <w:r w:rsidR="00375203">
        <w:rPr>
          <w:rFonts w:ascii="Arial" w:hAnsi="Arial" w:cs="Arial"/>
        </w:rPr>
        <w:t>wird</w:t>
      </w:r>
      <w:r w:rsidR="00F614CD" w:rsidRPr="00F614CD">
        <w:rPr>
          <w:rFonts w:ascii="Arial" w:hAnsi="Arial" w:cs="Arial"/>
        </w:rPr>
        <w:t xml:space="preserve"> die </w:t>
      </w:r>
      <w:r w:rsidR="00AD2AF7">
        <w:rPr>
          <w:rFonts w:ascii="Arial" w:hAnsi="Arial" w:cs="Arial"/>
        </w:rPr>
        <w:t>Halmfutter</w:t>
      </w:r>
      <w:r w:rsidR="00F614CD" w:rsidRPr="00F614CD">
        <w:rPr>
          <w:rFonts w:ascii="Arial" w:hAnsi="Arial" w:cs="Arial"/>
        </w:rPr>
        <w:t>-</w:t>
      </w:r>
      <w:r w:rsidR="00AD2AF7">
        <w:rPr>
          <w:rFonts w:ascii="Arial" w:hAnsi="Arial" w:cs="Arial"/>
        </w:rPr>
        <w:t>Bergung</w:t>
      </w:r>
      <w:r w:rsidR="00F614CD" w:rsidRPr="00F614CD">
        <w:rPr>
          <w:rFonts w:ascii="Arial" w:hAnsi="Arial" w:cs="Arial"/>
        </w:rPr>
        <w:t xml:space="preserve"> unter Berücksichtigung der Erntemengen, Entfernung vom Feld zum Silo und die Verdichtungslei</w:t>
      </w:r>
      <w:r w:rsidR="006708D6">
        <w:rPr>
          <w:rFonts w:ascii="Arial" w:hAnsi="Arial" w:cs="Arial"/>
        </w:rPr>
        <w:t>s</w:t>
      </w:r>
      <w:r w:rsidR="00F614CD" w:rsidRPr="00F614CD">
        <w:rPr>
          <w:rFonts w:ascii="Arial" w:hAnsi="Arial" w:cs="Arial"/>
        </w:rPr>
        <w:t>tung am Silo optimier</w:t>
      </w:r>
      <w:r w:rsidR="00375203">
        <w:rPr>
          <w:rFonts w:ascii="Arial" w:hAnsi="Arial" w:cs="Arial"/>
        </w:rPr>
        <w:t>t</w:t>
      </w:r>
      <w:r w:rsidR="00F614CD" w:rsidRPr="00F614CD">
        <w:rPr>
          <w:rFonts w:ascii="Arial" w:hAnsi="Arial" w:cs="Arial"/>
        </w:rPr>
        <w:t xml:space="preserve">. </w:t>
      </w:r>
      <w:r w:rsidR="00835964" w:rsidRPr="00835964">
        <w:rPr>
          <w:rFonts w:ascii="Arial" w:hAnsi="Arial" w:cs="Arial"/>
        </w:rPr>
        <w:t xml:space="preserve">Das Walzfahrzeug am Silo kann somit das nach und nach angelieferte Erntegut ordentlich verteilen und verdichten </w:t>
      </w:r>
      <w:r w:rsidR="00805966">
        <w:rPr>
          <w:rFonts w:ascii="Arial" w:hAnsi="Arial" w:cs="Arial"/>
        </w:rPr>
        <w:t>und</w:t>
      </w:r>
      <w:r w:rsidR="00835964" w:rsidRPr="00835964">
        <w:rPr>
          <w:rFonts w:ascii="Arial" w:hAnsi="Arial" w:cs="Arial"/>
        </w:rPr>
        <w:t xml:space="preserve"> das beste Futter</w:t>
      </w:r>
      <w:r w:rsidR="00805966">
        <w:rPr>
          <w:rFonts w:ascii="Arial" w:hAnsi="Arial" w:cs="Arial"/>
        </w:rPr>
        <w:t xml:space="preserve"> erzielen</w:t>
      </w:r>
      <w:r w:rsidR="00835964" w:rsidRPr="00835964">
        <w:rPr>
          <w:rFonts w:ascii="Arial" w:hAnsi="Arial" w:cs="Arial"/>
        </w:rPr>
        <w:t>.</w:t>
      </w:r>
    </w:p>
    <w:p w14:paraId="73493F30" w14:textId="77777777" w:rsidR="007B6128" w:rsidRDefault="00E62DF0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Als iOS- und Android-Version kann jedes </w:t>
      </w:r>
      <w:r w:rsidRPr="00805966">
        <w:rPr>
          <w:rFonts w:ascii="Arial" w:hAnsi="Arial" w:cs="Arial"/>
        </w:rPr>
        <w:t xml:space="preserve">Mitglied </w:t>
      </w:r>
      <w:r>
        <w:rPr>
          <w:rFonts w:ascii="Arial" w:hAnsi="Arial" w:cs="Arial"/>
        </w:rPr>
        <w:t>der Erntekette die App</w:t>
      </w:r>
      <w:r w:rsidR="00B30309">
        <w:rPr>
          <w:rFonts w:ascii="Arial" w:hAnsi="Arial" w:cs="Arial"/>
        </w:rPr>
        <w:t xml:space="preserve"> kostenlos</w:t>
      </w:r>
      <w:r>
        <w:rPr>
          <w:rFonts w:ascii="Arial" w:hAnsi="Arial" w:cs="Arial"/>
        </w:rPr>
        <w:t xml:space="preserve"> auf sein</w:t>
      </w:r>
      <w:r w:rsidR="00B3030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01245C">
        <w:rPr>
          <w:rFonts w:ascii="Arial" w:hAnsi="Arial" w:cs="Arial"/>
        </w:rPr>
        <w:t>Smartphone</w:t>
      </w:r>
      <w:r w:rsidR="002F2B11">
        <w:rPr>
          <w:rFonts w:ascii="Arial" w:hAnsi="Arial" w:cs="Arial"/>
        </w:rPr>
        <w:t xml:space="preserve"> oder Tablet</w:t>
      </w:r>
      <w:r>
        <w:rPr>
          <w:rFonts w:ascii="Arial" w:hAnsi="Arial" w:cs="Arial"/>
        </w:rPr>
        <w:t xml:space="preserve"> installieren.</w:t>
      </w:r>
      <w:r w:rsidR="00B30309">
        <w:rPr>
          <w:rFonts w:ascii="Arial" w:hAnsi="Arial" w:cs="Arial"/>
        </w:rPr>
        <w:t xml:space="preserve"> </w:t>
      </w:r>
      <w:r w:rsidR="003A4511">
        <w:rPr>
          <w:rFonts w:ascii="Arial" w:hAnsi="Arial" w:cs="Arial"/>
        </w:rPr>
        <w:t xml:space="preserve">Ganz neu ist die </w:t>
      </w:r>
      <w:r w:rsidR="0071541F">
        <w:rPr>
          <w:rFonts w:ascii="Arial" w:hAnsi="Arial" w:cs="Arial"/>
        </w:rPr>
        <w:t>Anwendung</w:t>
      </w:r>
      <w:r w:rsidR="00646B4B">
        <w:rPr>
          <w:rFonts w:ascii="Arial" w:hAnsi="Arial" w:cs="Arial"/>
        </w:rPr>
        <w:t xml:space="preserve"> auch in den Sprachen Englisch, Französisch, Polnisch und Tschechisch verfügbar.</w:t>
      </w:r>
      <w:r w:rsidR="00580FEC">
        <w:rPr>
          <w:rFonts w:ascii="Arial" w:hAnsi="Arial" w:cs="Arial"/>
        </w:rPr>
        <w:t xml:space="preserve"> </w:t>
      </w:r>
    </w:p>
    <w:p w14:paraId="0BE2B5E4" w14:textId="77777777" w:rsidR="00492827" w:rsidRDefault="00492827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eastAsia="en-US"/>
        </w:rPr>
      </w:pPr>
    </w:p>
    <w:p w14:paraId="7D66C04D" w14:textId="72784B03" w:rsidR="00462A2F" w:rsidRPr="00986BAD" w:rsidRDefault="00986BAD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eastAsia="en-US"/>
        </w:rPr>
      </w:pPr>
      <w:r w:rsidRPr="00986BAD">
        <w:rPr>
          <w:rFonts w:ascii="Arial" w:hAnsi="Arial"/>
          <w:lang w:eastAsia="en-US"/>
        </w:rPr>
        <w:t>Pöttinger hat mit dieser innovativen digitalen Lösung einmal mehr das beste Arbeitsergebnis klar im Blick.</w:t>
      </w:r>
    </w:p>
    <w:p w14:paraId="63D087E3" w14:textId="77777777" w:rsidR="00986BAD" w:rsidRPr="00986BAD" w:rsidRDefault="00986BAD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eastAsia="en-US"/>
        </w:rPr>
      </w:pPr>
    </w:p>
    <w:p w14:paraId="4C8EC9A7" w14:textId="77777777" w:rsidR="00E64D04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5"/>
        <w:gridCol w:w="4281"/>
      </w:tblGrid>
      <w:tr w:rsidR="00E64D04" w:rsidRPr="00314D18" w14:paraId="1B870C32" w14:textId="77777777" w:rsidTr="00231AF3">
        <w:tc>
          <w:tcPr>
            <w:tcW w:w="4215" w:type="dxa"/>
          </w:tcPr>
          <w:p w14:paraId="1C4763DA" w14:textId="77777777" w:rsidR="00E64D04" w:rsidRPr="00314D18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79CE5C30" w14:textId="4D9FD5A2" w:rsidR="00E64D04" w:rsidRPr="00314D18" w:rsidRDefault="007A2517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07D39780" wp14:editId="5B67AF56">
                  <wp:extent cx="1543050" cy="867966"/>
                  <wp:effectExtent l="0" t="0" r="0" b="889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316" cy="87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38DE7" w14:textId="77777777" w:rsidR="00E64D04" w:rsidRPr="00314D18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</w:tc>
        <w:tc>
          <w:tcPr>
            <w:tcW w:w="4281" w:type="dxa"/>
          </w:tcPr>
          <w:p w14:paraId="0F57C97D" w14:textId="77777777" w:rsidR="00E64D04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35D9698C" w14:textId="45DEC6D7" w:rsidR="00E64D04" w:rsidRDefault="00DB0C85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0E7F07F7" wp14:editId="3A614AC0">
                  <wp:extent cx="1695450" cy="84772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214" cy="85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2EEFB" w14:textId="77777777" w:rsidR="00E64D04" w:rsidRPr="00314D18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</w:tc>
      </w:tr>
      <w:tr w:rsidR="00E64D04" w:rsidRPr="00314D18" w14:paraId="37374AF6" w14:textId="77777777" w:rsidTr="00231AF3">
        <w:tc>
          <w:tcPr>
            <w:tcW w:w="4215" w:type="dxa"/>
          </w:tcPr>
          <w:p w14:paraId="26EB9B21" w14:textId="77777777" w:rsidR="00E64D04" w:rsidRPr="00314D18" w:rsidRDefault="00E64D04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314D18">
              <w:rPr>
                <w:rFonts w:ascii="Arial" w:hAnsi="Arial"/>
                <w:sz w:val="22"/>
                <w:szCs w:val="22"/>
                <w:lang w:val="de-AT" w:eastAsia="en-US"/>
              </w:rPr>
              <w:t>HARVEST ASSIST zur Optimierung der Silage-Erntekette</w:t>
            </w:r>
          </w:p>
        </w:tc>
        <w:tc>
          <w:tcPr>
            <w:tcW w:w="4281" w:type="dxa"/>
          </w:tcPr>
          <w:p w14:paraId="37AB06F9" w14:textId="3928D20F" w:rsidR="00E64D04" w:rsidRPr="00314D18" w:rsidRDefault="00772B8F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Felder einfach anlegen und bearbeiten</w:t>
            </w:r>
          </w:p>
        </w:tc>
      </w:tr>
      <w:tr w:rsidR="00E64D04" w:rsidRPr="00632DC8" w14:paraId="2CB43911" w14:textId="77777777" w:rsidTr="00231AF3">
        <w:tc>
          <w:tcPr>
            <w:tcW w:w="4215" w:type="dxa"/>
          </w:tcPr>
          <w:p w14:paraId="197E3D78" w14:textId="77777777" w:rsidR="005B483E" w:rsidRPr="00632DC8" w:rsidRDefault="005B483E" w:rsidP="005B4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632DC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</w:t>
              </w:r>
              <w:r w:rsidRPr="00632DC8">
                <w:rPr>
                  <w:rStyle w:val="Hyperlink"/>
                  <w:rFonts w:ascii="Arial" w:hAnsi="Arial" w:cs="Arial"/>
                  <w:sz w:val="20"/>
                  <w:szCs w:val="20"/>
                </w:rPr>
                <w:t>w</w:t>
              </w:r>
              <w:r w:rsidRPr="00632DC8">
                <w:rPr>
                  <w:rStyle w:val="Hyperlink"/>
                  <w:rFonts w:ascii="Arial" w:hAnsi="Arial" w:cs="Arial"/>
                  <w:sz w:val="20"/>
                  <w:szCs w:val="20"/>
                </w:rPr>
                <w:t>w.poettinger.at/de_at/newsroom/pressebild/76967</w:t>
              </w:r>
            </w:hyperlink>
          </w:p>
          <w:p w14:paraId="5F43844D" w14:textId="3E45DEB9" w:rsidR="00E64D04" w:rsidRPr="00632DC8" w:rsidRDefault="00E64D04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81" w:type="dxa"/>
          </w:tcPr>
          <w:p w14:paraId="2DCD99C4" w14:textId="77777777" w:rsidR="00E6725F" w:rsidRPr="00632DC8" w:rsidRDefault="00E6725F" w:rsidP="00E672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632DC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https://www.poettinger.at/de_at/newsroom/pressebild/49723</w:t>
              </w:r>
            </w:hyperlink>
          </w:p>
          <w:p w14:paraId="32D190FE" w14:textId="77777777" w:rsidR="00E64D04" w:rsidRPr="00632DC8" w:rsidRDefault="00E64D04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64D04" w:rsidRPr="00E03267" w14:paraId="6F04BA7C" w14:textId="77777777" w:rsidTr="00231AF3">
        <w:tc>
          <w:tcPr>
            <w:tcW w:w="4215" w:type="dxa"/>
          </w:tcPr>
          <w:p w14:paraId="3B4C6FDD" w14:textId="77777777" w:rsidR="00E64D04" w:rsidRPr="00E03267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7E6C4E7C" w14:textId="0CCDC3A9" w:rsidR="00E64D04" w:rsidRPr="00E03267" w:rsidRDefault="0003703A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29144982" wp14:editId="54CC618E">
                  <wp:extent cx="531495" cy="1181100"/>
                  <wp:effectExtent l="19050" t="19050" r="20955" b="190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71" cy="118415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1C0BDA78" w14:textId="77777777" w:rsidR="00E64D04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0DC8E4F8" w14:textId="402E9CA3" w:rsidR="00E64D04" w:rsidRPr="00E03267" w:rsidRDefault="00E20FBC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030448D" wp14:editId="713232D0">
                  <wp:extent cx="626745" cy="1000125"/>
                  <wp:effectExtent l="19050" t="19050" r="20955" b="285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283" cy="1007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04" w:rsidRPr="006A4A2A" w14:paraId="54E58BB1" w14:textId="77777777" w:rsidTr="00231AF3">
        <w:tc>
          <w:tcPr>
            <w:tcW w:w="4215" w:type="dxa"/>
          </w:tcPr>
          <w:p w14:paraId="23731053" w14:textId="77777777" w:rsidR="00E64D04" w:rsidRPr="006A4A2A" w:rsidRDefault="00E64D04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6A4A2A">
              <w:rPr>
                <w:rFonts w:ascii="Arial" w:hAnsi="Arial"/>
                <w:sz w:val="22"/>
                <w:szCs w:val="22"/>
                <w:lang w:val="de-AT" w:eastAsia="en-US"/>
              </w:rPr>
              <w:t>Die unterschiedlichen Feldstatus werden angezeigt</w:t>
            </w:r>
          </w:p>
        </w:tc>
        <w:tc>
          <w:tcPr>
            <w:tcW w:w="4281" w:type="dxa"/>
          </w:tcPr>
          <w:p w14:paraId="1045FB93" w14:textId="620CA45A" w:rsidR="00E64D04" w:rsidRDefault="008A3852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Mit </w:t>
            </w:r>
            <w:r w:rsidR="00E64D04" w:rsidRPr="006A4A2A">
              <w:rPr>
                <w:rFonts w:ascii="Arial" w:hAnsi="Arial"/>
                <w:sz w:val="22"/>
                <w:szCs w:val="22"/>
                <w:lang w:val="de-AT" w:eastAsia="en-US"/>
              </w:rPr>
              <w:t xml:space="preserve">HARVEST ASSIST 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>planen und den Überblick behalten</w:t>
            </w:r>
          </w:p>
          <w:p w14:paraId="67D0EB73" w14:textId="77777777" w:rsidR="00E64D04" w:rsidRPr="006A4A2A" w:rsidRDefault="00E64D04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</w:p>
        </w:tc>
      </w:tr>
      <w:tr w:rsidR="00E64D04" w:rsidRPr="00632DC8" w14:paraId="3FCE7123" w14:textId="77777777" w:rsidTr="00231AF3">
        <w:tc>
          <w:tcPr>
            <w:tcW w:w="4215" w:type="dxa"/>
          </w:tcPr>
          <w:p w14:paraId="662304A4" w14:textId="56FFFBC6" w:rsidR="005858BC" w:rsidRDefault="00632DC8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11DA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https://www.poettinger.at/de_at/newsroom/pressebild/90826</w:t>
              </w:r>
            </w:hyperlink>
          </w:p>
          <w:p w14:paraId="052CFB3E" w14:textId="2089EBAD" w:rsidR="00632DC8" w:rsidRPr="00632DC8" w:rsidRDefault="00632DC8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AT" w:eastAsia="en-US"/>
              </w:rPr>
            </w:pPr>
          </w:p>
        </w:tc>
        <w:tc>
          <w:tcPr>
            <w:tcW w:w="4281" w:type="dxa"/>
          </w:tcPr>
          <w:p w14:paraId="21C273E5" w14:textId="0AC92AB8" w:rsidR="00E64D04" w:rsidRPr="00632DC8" w:rsidRDefault="00A81265" w:rsidP="00034F95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</w:pPr>
            <w:hyperlink r:id="rId18" w:history="1">
              <w:r w:rsidRPr="00632DC8">
                <w:rPr>
                  <w:rStyle w:val="Hyperlink"/>
                  <w:rFonts w:ascii="Arial" w:hAnsi="Arial" w:cs="Arial"/>
                  <w:sz w:val="20"/>
                  <w:szCs w:val="20"/>
                  <w:lang w:val="de-AT" w:eastAsia="en-US"/>
                </w:rPr>
                <w:t>https://www.poettinger.at/de_at/newsroom/pressebild/90814</w:t>
              </w:r>
            </w:hyperlink>
          </w:p>
          <w:p w14:paraId="29AF2941" w14:textId="50ECA6A9" w:rsidR="00A81265" w:rsidRPr="00632DC8" w:rsidRDefault="00A81265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AT" w:eastAsia="en-US"/>
              </w:rPr>
            </w:pPr>
          </w:p>
        </w:tc>
      </w:tr>
    </w:tbl>
    <w:p w14:paraId="6DD73357" w14:textId="77777777" w:rsidR="00E64D04" w:rsidRDefault="00E64D04" w:rsidP="00E64D0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07CF9536" w14:textId="77777777" w:rsidR="005858BC" w:rsidRPr="00BE5096" w:rsidRDefault="005858BC" w:rsidP="005858B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  <w:r w:rsidRPr="00BE5096">
        <w:rPr>
          <w:rFonts w:ascii="Arial" w:hAnsi="Arial"/>
          <w:sz w:val="22"/>
          <w:szCs w:val="22"/>
          <w:lang w:eastAsia="en-US"/>
        </w:rPr>
        <w:t>Weitere druckoptimierte Bilder:</w:t>
      </w:r>
    </w:p>
    <w:p w14:paraId="419BE99F" w14:textId="77777777" w:rsidR="005858BC" w:rsidRPr="00BE5096" w:rsidRDefault="00764A36" w:rsidP="005858B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  <w:hyperlink r:id="rId19" w:history="1">
        <w:r w:rsidR="005858BC" w:rsidRPr="00BE5096">
          <w:rPr>
            <w:rStyle w:val="Hyperlink"/>
            <w:rFonts w:ascii="Arial" w:hAnsi="Arial"/>
            <w:sz w:val="22"/>
            <w:szCs w:val="22"/>
            <w:lang w:eastAsia="en-US"/>
          </w:rPr>
          <w:t>www.poettinger.at/downloadcenter</w:t>
        </w:r>
      </w:hyperlink>
    </w:p>
    <w:p w14:paraId="155E4AA9" w14:textId="77777777" w:rsidR="005858BC" w:rsidRPr="00C46520" w:rsidRDefault="005858BC" w:rsidP="005858B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4357D309" w14:textId="77777777" w:rsidR="00681838" w:rsidRPr="005858BC" w:rsidRDefault="00681838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eastAsia="en-US"/>
        </w:rPr>
      </w:pPr>
    </w:p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sectPr w:rsidR="00312EDE" w:rsidRPr="00C46520" w:rsidSect="00612F9A">
      <w:headerReference w:type="default" r:id="rId20"/>
      <w:footerReference w:type="default" r:id="rId21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2D92" w14:textId="77777777" w:rsidR="003930C0" w:rsidRDefault="003930C0">
      <w:r>
        <w:separator/>
      </w:r>
    </w:p>
  </w:endnote>
  <w:endnote w:type="continuationSeparator" w:id="0">
    <w:p w14:paraId="6C15E6C9" w14:textId="77777777" w:rsidR="003930C0" w:rsidRDefault="003930C0">
      <w:r>
        <w:continuationSeparator/>
      </w:r>
    </w:p>
  </w:endnote>
  <w:endnote w:type="continuationNotice" w:id="1">
    <w:p w14:paraId="005C6C6C" w14:textId="77777777" w:rsidR="003930C0" w:rsidRDefault="00393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27E95FDA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>Tel</w:t>
    </w:r>
    <w:r w:rsidR="005858BC">
      <w:rPr>
        <w:rFonts w:ascii="Arial" w:hAnsi="Arial"/>
        <w:sz w:val="18"/>
        <w:szCs w:val="18"/>
        <w:lang w:val="en-US"/>
      </w:rPr>
      <w:t>.</w:t>
    </w:r>
    <w:r w:rsidRPr="006708D6">
      <w:rPr>
        <w:rFonts w:ascii="Arial" w:hAnsi="Arial"/>
        <w:sz w:val="18"/>
        <w:szCs w:val="18"/>
        <w:lang w:val="en-US"/>
      </w:rPr>
      <w:t xml:space="preserve">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BE26" w14:textId="77777777" w:rsidR="003930C0" w:rsidRDefault="003930C0">
      <w:r>
        <w:separator/>
      </w:r>
    </w:p>
  </w:footnote>
  <w:footnote w:type="continuationSeparator" w:id="0">
    <w:p w14:paraId="4161823D" w14:textId="77777777" w:rsidR="003930C0" w:rsidRDefault="003930C0">
      <w:r>
        <w:continuationSeparator/>
      </w:r>
    </w:p>
  </w:footnote>
  <w:footnote w:type="continuationNotice" w:id="1">
    <w:p w14:paraId="089A2EE8" w14:textId="77777777" w:rsidR="003930C0" w:rsidRDefault="003930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E447BB4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244A9C62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r w:rsidR="00E552AD" w:rsidRPr="00E61F81">
      <w:rPr>
        <w:rFonts w:ascii="Arial" w:hAnsi="Arial" w:cs="Arial"/>
        <w:b/>
        <w:noProof/>
      </w:rPr>
      <w:drawing>
        <wp:inline distT="0" distB="0" distL="0" distR="0" wp14:anchorId="5D5E15F8" wp14:editId="7D7DB809">
          <wp:extent cx="2186449" cy="228600"/>
          <wp:effectExtent l="19050" t="0" r="4301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5143">
    <w:abstractNumId w:val="0"/>
  </w:num>
  <w:num w:numId="2" w16cid:durableId="176236084">
    <w:abstractNumId w:val="1"/>
  </w:num>
  <w:num w:numId="3" w16cid:durableId="50085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245C"/>
    <w:rsid w:val="0002211E"/>
    <w:rsid w:val="000338E7"/>
    <w:rsid w:val="0003703A"/>
    <w:rsid w:val="000442C1"/>
    <w:rsid w:val="00052CCB"/>
    <w:rsid w:val="00054BEF"/>
    <w:rsid w:val="0006101C"/>
    <w:rsid w:val="0006323B"/>
    <w:rsid w:val="00067A58"/>
    <w:rsid w:val="00075E15"/>
    <w:rsid w:val="0008024E"/>
    <w:rsid w:val="0008092E"/>
    <w:rsid w:val="000864C3"/>
    <w:rsid w:val="0008725B"/>
    <w:rsid w:val="00093D12"/>
    <w:rsid w:val="00094D95"/>
    <w:rsid w:val="000A0C45"/>
    <w:rsid w:val="000B539C"/>
    <w:rsid w:val="000B69A9"/>
    <w:rsid w:val="000C376F"/>
    <w:rsid w:val="000C4186"/>
    <w:rsid w:val="000C761A"/>
    <w:rsid w:val="000C78C6"/>
    <w:rsid w:val="000D0752"/>
    <w:rsid w:val="000E00AA"/>
    <w:rsid w:val="000E175B"/>
    <w:rsid w:val="000E183F"/>
    <w:rsid w:val="000E5709"/>
    <w:rsid w:val="000E6F80"/>
    <w:rsid w:val="000F5EDD"/>
    <w:rsid w:val="00103B8C"/>
    <w:rsid w:val="0010586B"/>
    <w:rsid w:val="00107182"/>
    <w:rsid w:val="00110DAA"/>
    <w:rsid w:val="00123C17"/>
    <w:rsid w:val="001242D5"/>
    <w:rsid w:val="0012432F"/>
    <w:rsid w:val="001253F1"/>
    <w:rsid w:val="001315F0"/>
    <w:rsid w:val="0013171C"/>
    <w:rsid w:val="001326CF"/>
    <w:rsid w:val="00147133"/>
    <w:rsid w:val="00153034"/>
    <w:rsid w:val="001533F7"/>
    <w:rsid w:val="00153793"/>
    <w:rsid w:val="00154088"/>
    <w:rsid w:val="00157C31"/>
    <w:rsid w:val="001633A8"/>
    <w:rsid w:val="001767A9"/>
    <w:rsid w:val="0018043B"/>
    <w:rsid w:val="001A5BB6"/>
    <w:rsid w:val="001B0398"/>
    <w:rsid w:val="001B4567"/>
    <w:rsid w:val="001C18EE"/>
    <w:rsid w:val="001D2056"/>
    <w:rsid w:val="001D25D1"/>
    <w:rsid w:val="001D6187"/>
    <w:rsid w:val="001E4E35"/>
    <w:rsid w:val="001E6D60"/>
    <w:rsid w:val="001F425B"/>
    <w:rsid w:val="00203C0E"/>
    <w:rsid w:val="002109F4"/>
    <w:rsid w:val="0021171F"/>
    <w:rsid w:val="00216CB5"/>
    <w:rsid w:val="002206BC"/>
    <w:rsid w:val="00231AF3"/>
    <w:rsid w:val="0026193E"/>
    <w:rsid w:val="00275C70"/>
    <w:rsid w:val="00293379"/>
    <w:rsid w:val="002A322F"/>
    <w:rsid w:val="002A3805"/>
    <w:rsid w:val="002A450C"/>
    <w:rsid w:val="002A5C47"/>
    <w:rsid w:val="002B13AC"/>
    <w:rsid w:val="002B7179"/>
    <w:rsid w:val="002C3B18"/>
    <w:rsid w:val="002C4B47"/>
    <w:rsid w:val="002D1F50"/>
    <w:rsid w:val="002D5D83"/>
    <w:rsid w:val="002D793F"/>
    <w:rsid w:val="002E03EA"/>
    <w:rsid w:val="002E0B83"/>
    <w:rsid w:val="002E186E"/>
    <w:rsid w:val="002E3BFE"/>
    <w:rsid w:val="002F2B11"/>
    <w:rsid w:val="002F5C71"/>
    <w:rsid w:val="00302FD5"/>
    <w:rsid w:val="00312EDE"/>
    <w:rsid w:val="003211F2"/>
    <w:rsid w:val="00330224"/>
    <w:rsid w:val="003315A8"/>
    <w:rsid w:val="00332D47"/>
    <w:rsid w:val="003413D1"/>
    <w:rsid w:val="00346181"/>
    <w:rsid w:val="00355823"/>
    <w:rsid w:val="00362788"/>
    <w:rsid w:val="00367F48"/>
    <w:rsid w:val="0037057E"/>
    <w:rsid w:val="00373AF1"/>
    <w:rsid w:val="00375203"/>
    <w:rsid w:val="00384823"/>
    <w:rsid w:val="0039157C"/>
    <w:rsid w:val="00391C56"/>
    <w:rsid w:val="003930C0"/>
    <w:rsid w:val="003A4511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C315A"/>
    <w:rsid w:val="003D2440"/>
    <w:rsid w:val="003D48F8"/>
    <w:rsid w:val="003D5FB7"/>
    <w:rsid w:val="003E68BC"/>
    <w:rsid w:val="003F10CC"/>
    <w:rsid w:val="00404DBC"/>
    <w:rsid w:val="00406BAD"/>
    <w:rsid w:val="00414598"/>
    <w:rsid w:val="0041603B"/>
    <w:rsid w:val="004175B7"/>
    <w:rsid w:val="00423E68"/>
    <w:rsid w:val="0042570E"/>
    <w:rsid w:val="00430355"/>
    <w:rsid w:val="004366DC"/>
    <w:rsid w:val="00442603"/>
    <w:rsid w:val="00446C40"/>
    <w:rsid w:val="00447796"/>
    <w:rsid w:val="00447FF4"/>
    <w:rsid w:val="0045412B"/>
    <w:rsid w:val="004543D8"/>
    <w:rsid w:val="0045500E"/>
    <w:rsid w:val="00462A2F"/>
    <w:rsid w:val="00476817"/>
    <w:rsid w:val="00480B78"/>
    <w:rsid w:val="00486669"/>
    <w:rsid w:val="004875CA"/>
    <w:rsid w:val="004903CF"/>
    <w:rsid w:val="00490774"/>
    <w:rsid w:val="004926FF"/>
    <w:rsid w:val="00492827"/>
    <w:rsid w:val="004976B9"/>
    <w:rsid w:val="004A5DD7"/>
    <w:rsid w:val="004B4370"/>
    <w:rsid w:val="004B6B24"/>
    <w:rsid w:val="004C3543"/>
    <w:rsid w:val="004C5572"/>
    <w:rsid w:val="004E5FB1"/>
    <w:rsid w:val="0050076D"/>
    <w:rsid w:val="0050108C"/>
    <w:rsid w:val="0051177F"/>
    <w:rsid w:val="00511899"/>
    <w:rsid w:val="00525109"/>
    <w:rsid w:val="00526861"/>
    <w:rsid w:val="005275CE"/>
    <w:rsid w:val="00546B05"/>
    <w:rsid w:val="00554701"/>
    <w:rsid w:val="005675E1"/>
    <w:rsid w:val="005730C2"/>
    <w:rsid w:val="0057696D"/>
    <w:rsid w:val="00580FEC"/>
    <w:rsid w:val="00582412"/>
    <w:rsid w:val="005858BC"/>
    <w:rsid w:val="00592D76"/>
    <w:rsid w:val="00595487"/>
    <w:rsid w:val="005955B1"/>
    <w:rsid w:val="00596CAB"/>
    <w:rsid w:val="005A6C4B"/>
    <w:rsid w:val="005B483E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01F64"/>
    <w:rsid w:val="0061275B"/>
    <w:rsid w:val="00612F9A"/>
    <w:rsid w:val="00620519"/>
    <w:rsid w:val="00620DF7"/>
    <w:rsid w:val="00622E67"/>
    <w:rsid w:val="00632BBA"/>
    <w:rsid w:val="00632DC8"/>
    <w:rsid w:val="0063542C"/>
    <w:rsid w:val="00637242"/>
    <w:rsid w:val="00637334"/>
    <w:rsid w:val="00642DC2"/>
    <w:rsid w:val="00646B4B"/>
    <w:rsid w:val="00653987"/>
    <w:rsid w:val="00660ED3"/>
    <w:rsid w:val="00666B75"/>
    <w:rsid w:val="00670305"/>
    <w:rsid w:val="006708D6"/>
    <w:rsid w:val="0067161C"/>
    <w:rsid w:val="00676E04"/>
    <w:rsid w:val="00681838"/>
    <w:rsid w:val="0068251D"/>
    <w:rsid w:val="00685757"/>
    <w:rsid w:val="006873DD"/>
    <w:rsid w:val="006A3FCC"/>
    <w:rsid w:val="006A654D"/>
    <w:rsid w:val="006C6610"/>
    <w:rsid w:val="006D02D5"/>
    <w:rsid w:val="006D0AFD"/>
    <w:rsid w:val="006D0CE2"/>
    <w:rsid w:val="006D1D8E"/>
    <w:rsid w:val="006D4475"/>
    <w:rsid w:val="006D6EB8"/>
    <w:rsid w:val="006D778D"/>
    <w:rsid w:val="006E73CB"/>
    <w:rsid w:val="006E74FC"/>
    <w:rsid w:val="006F310F"/>
    <w:rsid w:val="006F4222"/>
    <w:rsid w:val="006F7353"/>
    <w:rsid w:val="006F7C9A"/>
    <w:rsid w:val="00706966"/>
    <w:rsid w:val="0071541F"/>
    <w:rsid w:val="007169FF"/>
    <w:rsid w:val="007203DB"/>
    <w:rsid w:val="00730F0F"/>
    <w:rsid w:val="00732A23"/>
    <w:rsid w:val="007347D6"/>
    <w:rsid w:val="007434F1"/>
    <w:rsid w:val="00745242"/>
    <w:rsid w:val="00746D65"/>
    <w:rsid w:val="007470EF"/>
    <w:rsid w:val="007508EB"/>
    <w:rsid w:val="007533E0"/>
    <w:rsid w:val="00755263"/>
    <w:rsid w:val="00755544"/>
    <w:rsid w:val="00755638"/>
    <w:rsid w:val="00755EA3"/>
    <w:rsid w:val="00763208"/>
    <w:rsid w:val="00764A36"/>
    <w:rsid w:val="0077089D"/>
    <w:rsid w:val="00771D12"/>
    <w:rsid w:val="00772B8F"/>
    <w:rsid w:val="0077431C"/>
    <w:rsid w:val="0078231A"/>
    <w:rsid w:val="00782634"/>
    <w:rsid w:val="007835CA"/>
    <w:rsid w:val="00787A1C"/>
    <w:rsid w:val="007916C0"/>
    <w:rsid w:val="00796FE3"/>
    <w:rsid w:val="007A2517"/>
    <w:rsid w:val="007B6128"/>
    <w:rsid w:val="007C10D3"/>
    <w:rsid w:val="007C37A3"/>
    <w:rsid w:val="007C6109"/>
    <w:rsid w:val="007C6C62"/>
    <w:rsid w:val="007E1715"/>
    <w:rsid w:val="007F1D56"/>
    <w:rsid w:val="00802724"/>
    <w:rsid w:val="00802F92"/>
    <w:rsid w:val="00805966"/>
    <w:rsid w:val="0081328C"/>
    <w:rsid w:val="008140E6"/>
    <w:rsid w:val="00821223"/>
    <w:rsid w:val="0082204D"/>
    <w:rsid w:val="008257ED"/>
    <w:rsid w:val="0083032F"/>
    <w:rsid w:val="0083422F"/>
    <w:rsid w:val="00835964"/>
    <w:rsid w:val="008447BF"/>
    <w:rsid w:val="008604AA"/>
    <w:rsid w:val="00862A4C"/>
    <w:rsid w:val="008660F2"/>
    <w:rsid w:val="00873B1A"/>
    <w:rsid w:val="00874A74"/>
    <w:rsid w:val="008833D8"/>
    <w:rsid w:val="00886C37"/>
    <w:rsid w:val="008870CC"/>
    <w:rsid w:val="00893336"/>
    <w:rsid w:val="0089626E"/>
    <w:rsid w:val="008974BC"/>
    <w:rsid w:val="008979A5"/>
    <w:rsid w:val="008A1713"/>
    <w:rsid w:val="008A3852"/>
    <w:rsid w:val="008A66D8"/>
    <w:rsid w:val="008B0709"/>
    <w:rsid w:val="008B21B0"/>
    <w:rsid w:val="008B4067"/>
    <w:rsid w:val="008B5DB9"/>
    <w:rsid w:val="008C4EB5"/>
    <w:rsid w:val="008C53BC"/>
    <w:rsid w:val="008D1437"/>
    <w:rsid w:val="008D24DA"/>
    <w:rsid w:val="008F01DE"/>
    <w:rsid w:val="008F5828"/>
    <w:rsid w:val="008F6200"/>
    <w:rsid w:val="00903490"/>
    <w:rsid w:val="00923BD4"/>
    <w:rsid w:val="00924B69"/>
    <w:rsid w:val="009277B7"/>
    <w:rsid w:val="00927BBB"/>
    <w:rsid w:val="009305EE"/>
    <w:rsid w:val="00930FB6"/>
    <w:rsid w:val="009313FB"/>
    <w:rsid w:val="00932935"/>
    <w:rsid w:val="00940DE6"/>
    <w:rsid w:val="00941FE8"/>
    <w:rsid w:val="00942A9D"/>
    <w:rsid w:val="00943843"/>
    <w:rsid w:val="00950016"/>
    <w:rsid w:val="009616F2"/>
    <w:rsid w:val="00964E22"/>
    <w:rsid w:val="009664A4"/>
    <w:rsid w:val="00970DEF"/>
    <w:rsid w:val="0097430F"/>
    <w:rsid w:val="00974D5C"/>
    <w:rsid w:val="009756E6"/>
    <w:rsid w:val="00986BAD"/>
    <w:rsid w:val="00994EF0"/>
    <w:rsid w:val="009A0AC8"/>
    <w:rsid w:val="009A2DC9"/>
    <w:rsid w:val="009A7A31"/>
    <w:rsid w:val="009B09BA"/>
    <w:rsid w:val="009C61EB"/>
    <w:rsid w:val="009E40D2"/>
    <w:rsid w:val="009E62D9"/>
    <w:rsid w:val="009E7350"/>
    <w:rsid w:val="009F08D4"/>
    <w:rsid w:val="00A048D0"/>
    <w:rsid w:val="00A101D8"/>
    <w:rsid w:val="00A12CF4"/>
    <w:rsid w:val="00A137AD"/>
    <w:rsid w:val="00A1615D"/>
    <w:rsid w:val="00A207E6"/>
    <w:rsid w:val="00A27398"/>
    <w:rsid w:val="00A33469"/>
    <w:rsid w:val="00A532AA"/>
    <w:rsid w:val="00A56911"/>
    <w:rsid w:val="00A56E6F"/>
    <w:rsid w:val="00A62A5F"/>
    <w:rsid w:val="00A70398"/>
    <w:rsid w:val="00A71186"/>
    <w:rsid w:val="00A71F84"/>
    <w:rsid w:val="00A7672E"/>
    <w:rsid w:val="00A81265"/>
    <w:rsid w:val="00A92AAE"/>
    <w:rsid w:val="00A968C1"/>
    <w:rsid w:val="00AB548C"/>
    <w:rsid w:val="00AB731A"/>
    <w:rsid w:val="00AD2AF7"/>
    <w:rsid w:val="00AD4B92"/>
    <w:rsid w:val="00AE6FB7"/>
    <w:rsid w:val="00AF1C35"/>
    <w:rsid w:val="00B03428"/>
    <w:rsid w:val="00B03A21"/>
    <w:rsid w:val="00B11428"/>
    <w:rsid w:val="00B13543"/>
    <w:rsid w:val="00B16EDD"/>
    <w:rsid w:val="00B22996"/>
    <w:rsid w:val="00B24F7F"/>
    <w:rsid w:val="00B30309"/>
    <w:rsid w:val="00B33C25"/>
    <w:rsid w:val="00B3503B"/>
    <w:rsid w:val="00B40A89"/>
    <w:rsid w:val="00B41844"/>
    <w:rsid w:val="00B41CF4"/>
    <w:rsid w:val="00B56778"/>
    <w:rsid w:val="00B6301F"/>
    <w:rsid w:val="00B6724B"/>
    <w:rsid w:val="00B70FDC"/>
    <w:rsid w:val="00B71154"/>
    <w:rsid w:val="00B71453"/>
    <w:rsid w:val="00B732AD"/>
    <w:rsid w:val="00B90730"/>
    <w:rsid w:val="00B91DD0"/>
    <w:rsid w:val="00B93CB1"/>
    <w:rsid w:val="00B9619F"/>
    <w:rsid w:val="00BB243A"/>
    <w:rsid w:val="00BB6E83"/>
    <w:rsid w:val="00BC7C56"/>
    <w:rsid w:val="00BC7E73"/>
    <w:rsid w:val="00BD1B2C"/>
    <w:rsid w:val="00BD6F76"/>
    <w:rsid w:val="00BD7AA2"/>
    <w:rsid w:val="00C076DA"/>
    <w:rsid w:val="00C110FC"/>
    <w:rsid w:val="00C13465"/>
    <w:rsid w:val="00C20E9B"/>
    <w:rsid w:val="00C23B0B"/>
    <w:rsid w:val="00C23E34"/>
    <w:rsid w:val="00C305C9"/>
    <w:rsid w:val="00C32DA7"/>
    <w:rsid w:val="00C44190"/>
    <w:rsid w:val="00C46520"/>
    <w:rsid w:val="00C526E1"/>
    <w:rsid w:val="00C5525D"/>
    <w:rsid w:val="00C55DA0"/>
    <w:rsid w:val="00C60021"/>
    <w:rsid w:val="00C62F68"/>
    <w:rsid w:val="00C650D6"/>
    <w:rsid w:val="00C65B2A"/>
    <w:rsid w:val="00C70AF0"/>
    <w:rsid w:val="00C7341E"/>
    <w:rsid w:val="00C73BD0"/>
    <w:rsid w:val="00C76846"/>
    <w:rsid w:val="00C77B64"/>
    <w:rsid w:val="00C80C1E"/>
    <w:rsid w:val="00C81208"/>
    <w:rsid w:val="00C87412"/>
    <w:rsid w:val="00C87D43"/>
    <w:rsid w:val="00CA0E58"/>
    <w:rsid w:val="00CB6713"/>
    <w:rsid w:val="00CC02F9"/>
    <w:rsid w:val="00CC753F"/>
    <w:rsid w:val="00CD0229"/>
    <w:rsid w:val="00CD382D"/>
    <w:rsid w:val="00CD6E63"/>
    <w:rsid w:val="00CD73DD"/>
    <w:rsid w:val="00CE3AAC"/>
    <w:rsid w:val="00CE48DE"/>
    <w:rsid w:val="00CF151D"/>
    <w:rsid w:val="00D01EC4"/>
    <w:rsid w:val="00D14A85"/>
    <w:rsid w:val="00D15B62"/>
    <w:rsid w:val="00D221DA"/>
    <w:rsid w:val="00D22689"/>
    <w:rsid w:val="00D263C4"/>
    <w:rsid w:val="00D26D9B"/>
    <w:rsid w:val="00D30F65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34B"/>
    <w:rsid w:val="00D95DC9"/>
    <w:rsid w:val="00DA00FD"/>
    <w:rsid w:val="00DA4503"/>
    <w:rsid w:val="00DB0C85"/>
    <w:rsid w:val="00DB1573"/>
    <w:rsid w:val="00DB460F"/>
    <w:rsid w:val="00DD0A6B"/>
    <w:rsid w:val="00DD1ABC"/>
    <w:rsid w:val="00DD25A2"/>
    <w:rsid w:val="00DD49A7"/>
    <w:rsid w:val="00E04E03"/>
    <w:rsid w:val="00E11A22"/>
    <w:rsid w:val="00E12355"/>
    <w:rsid w:val="00E13357"/>
    <w:rsid w:val="00E1442C"/>
    <w:rsid w:val="00E20FBC"/>
    <w:rsid w:val="00E235AD"/>
    <w:rsid w:val="00E27B42"/>
    <w:rsid w:val="00E3263D"/>
    <w:rsid w:val="00E4067D"/>
    <w:rsid w:val="00E41CBD"/>
    <w:rsid w:val="00E44C5E"/>
    <w:rsid w:val="00E52B54"/>
    <w:rsid w:val="00E546AA"/>
    <w:rsid w:val="00E552AD"/>
    <w:rsid w:val="00E62DF0"/>
    <w:rsid w:val="00E63B6C"/>
    <w:rsid w:val="00E63ED4"/>
    <w:rsid w:val="00E64D04"/>
    <w:rsid w:val="00E66A0F"/>
    <w:rsid w:val="00E6725F"/>
    <w:rsid w:val="00E74C10"/>
    <w:rsid w:val="00E7667C"/>
    <w:rsid w:val="00E907B9"/>
    <w:rsid w:val="00E96845"/>
    <w:rsid w:val="00EA113E"/>
    <w:rsid w:val="00EA32EE"/>
    <w:rsid w:val="00EB3FBB"/>
    <w:rsid w:val="00EC062A"/>
    <w:rsid w:val="00EC6F0F"/>
    <w:rsid w:val="00ED5B1D"/>
    <w:rsid w:val="00EE0BDF"/>
    <w:rsid w:val="00F02A39"/>
    <w:rsid w:val="00F04197"/>
    <w:rsid w:val="00F145D0"/>
    <w:rsid w:val="00F27478"/>
    <w:rsid w:val="00F32614"/>
    <w:rsid w:val="00F57617"/>
    <w:rsid w:val="00F60C2E"/>
    <w:rsid w:val="00F6135B"/>
    <w:rsid w:val="00F614CD"/>
    <w:rsid w:val="00F651A3"/>
    <w:rsid w:val="00F6700D"/>
    <w:rsid w:val="00F6753C"/>
    <w:rsid w:val="00F70C77"/>
    <w:rsid w:val="00F731AC"/>
    <w:rsid w:val="00F73B69"/>
    <w:rsid w:val="00F868AE"/>
    <w:rsid w:val="00F974A4"/>
    <w:rsid w:val="00FA393F"/>
    <w:rsid w:val="00FD56A1"/>
    <w:rsid w:val="00FE13B6"/>
    <w:rsid w:val="00FE2352"/>
    <w:rsid w:val="00FE5BA3"/>
    <w:rsid w:val="00FF10FB"/>
    <w:rsid w:val="00FF2D9A"/>
    <w:rsid w:val="00FF7B36"/>
    <w:rsid w:val="365D8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67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67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671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67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6713"/>
    <w:rPr>
      <w:b/>
      <w:bCs/>
    </w:rPr>
  </w:style>
  <w:style w:type="paragraph" w:customStyle="1" w:styleId="CP">
    <w:name w:val="CP"/>
    <w:basedOn w:val="Standard"/>
    <w:next w:val="Standard"/>
    <w:uiPriority w:val="99"/>
    <w:rsid w:val="00835964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76967" TargetMode="External"/><Relationship Id="rId18" Type="http://schemas.openxmlformats.org/officeDocument/2006/relationships/hyperlink" Target="https://www.poettinger.at/de_at/newsroom/pressebild/9081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9082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poettinger.at/downloadcent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4972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purl.org/dc/dcmitype/"/>
    <ds:schemaRef ds:uri="ffa3695f-fc9d-43a0-9b89-e443cfa54e9f"/>
    <ds:schemaRef ds:uri="http://schemas.microsoft.com/office/2006/documentManagement/types"/>
    <ds:schemaRef ds:uri="http://schemas.microsoft.com/office/2006/metadata/properties"/>
    <ds:schemaRef ds:uri="0c9fabd4-836a-42ce-ab3b-240b75e507c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527646-246C-4227-A791-7644007D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JUMBO neu</vt:lpstr>
    </vt:vector>
  </TitlesOfParts>
  <Company>PÖTTINGER Landtechnik GmbH</Company>
  <LinksUpToDate>false</LinksUpToDate>
  <CharactersWithSpaces>3234</CharactersWithSpaces>
  <SharedDoc>false</SharedDoc>
  <HLinks>
    <vt:vector size="36" baseType="variant">
      <vt:variant>
        <vt:i4>7143522</vt:i4>
      </vt:variant>
      <vt:variant>
        <vt:i4>9</vt:i4>
      </vt:variant>
      <vt:variant>
        <vt:i4>0</vt:i4>
      </vt:variant>
      <vt:variant>
        <vt:i4>5</vt:i4>
      </vt:variant>
      <vt:variant>
        <vt:lpwstr>http://www.poettinger.at/downloadcenter</vt:lpwstr>
      </vt:variant>
      <vt:variant>
        <vt:lpwstr/>
      </vt:variant>
      <vt:variant>
        <vt:i4>1245187</vt:i4>
      </vt:variant>
      <vt:variant>
        <vt:i4>6</vt:i4>
      </vt:variant>
      <vt:variant>
        <vt:i4>0</vt:i4>
      </vt:variant>
      <vt:variant>
        <vt:i4>5</vt:i4>
      </vt:variant>
      <vt:variant>
        <vt:lpwstr>https://mediapool.poettinger.at/pinaccess/showpin.do?pinCode=z2IRag68WF1U</vt:lpwstr>
      </vt:variant>
      <vt:variant>
        <vt:lpwstr/>
      </vt:variant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https://mediapool.poettinger.at/pinaccess/showpin.do?pinCode=XPeFdbKdh8oO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https://mediapool.poettinger.at/pinaccess/showpin.do?pinCode=Ukm2AZsMvdYM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HARVEST ASSIST neue Features</dc:title>
  <dc:subject>PÖTTINGER Landtechnik GmbH</dc:subject>
  <dc:creator>steiing</dc:creator>
  <cp:keywords/>
  <dc:description/>
  <cp:lastModifiedBy>Steibl Inge</cp:lastModifiedBy>
  <cp:revision>2</cp:revision>
  <cp:lastPrinted>2021-06-04T19:10:00Z</cp:lastPrinted>
  <dcterms:created xsi:type="dcterms:W3CDTF">2023-02-27T06:59:00Z</dcterms:created>
  <dcterms:modified xsi:type="dcterms:W3CDTF">2023-02-27T06:59:00Z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MediaServiceImageTags">
    <vt:lpwstr/>
  </property>
</Properties>
</file>